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keepNext w:val="0"/>
        <w:keepLines w:val="0"/>
        <w:widowControl/>
        <w:suppressLineNumbers w:val="0"/>
        <w:spacing w:before="76" w:beforeAutospacing="0" w:after="452" w:afterAutospacing="0"/>
        <w:ind w:left="0" w:right="0"/>
        <w:jc w:val="both"/>
      </w:pPr>
      <w:r>
        <w:rPr>
          <w:rFonts w:hint="default" w:ascii="Arial" w:hAnsi="Arial" w:cs="Arial"/>
          <w:i w:val="0"/>
          <w:iCs w:val="0"/>
          <w:caps w:val="0"/>
          <w:color w:val="333333"/>
          <w:spacing w:val="0"/>
          <w:sz w:val="22"/>
          <w:szCs w:val="22"/>
          <w:shd w:val="clear" w:fill="FFFFFF"/>
          <w:lang w:val="ro-RO"/>
        </w:rPr>
        <w:t>La</w:t>
      </w:r>
      <w:r>
        <w:rPr>
          <w:rFonts w:hint="default" w:ascii="Arial" w:hAnsi="Arial" w:cs="Arial"/>
          <w:i w:val="0"/>
          <w:iCs w:val="0"/>
          <w:caps w:val="0"/>
          <w:color w:val="333333"/>
          <w:spacing w:val="0"/>
          <w:sz w:val="22"/>
          <w:szCs w:val="22"/>
          <w:shd w:val="clear" w:fill="FFFFFF"/>
        </w:rPr>
        <w:t xml:space="preserve"> calculul venitului net lunar ajustat </w:t>
      </w:r>
      <w:r>
        <w:rPr>
          <w:rFonts w:hint="default" w:ascii="Arial" w:hAnsi="Arial" w:cs="Arial"/>
          <w:b/>
          <w:bCs/>
          <w:i w:val="0"/>
          <w:iCs w:val="0"/>
          <w:caps w:val="0"/>
          <w:color w:val="333333"/>
          <w:spacing w:val="0"/>
          <w:sz w:val="22"/>
          <w:szCs w:val="22"/>
          <w:shd w:val="clear" w:fill="FFFFFF"/>
        </w:rPr>
        <w:t>se iau în considerare toate</w:t>
      </w:r>
      <w:r>
        <w:rPr>
          <w:rFonts w:hint="default" w:ascii="Arial" w:hAnsi="Arial" w:cs="Arial"/>
          <w:b/>
          <w:bCs/>
          <w:i w:val="0"/>
          <w:iCs w:val="0"/>
          <w:caps w:val="0"/>
          <w:color w:val="333333"/>
          <w:spacing w:val="0"/>
          <w:sz w:val="22"/>
          <w:szCs w:val="22"/>
          <w:shd w:val="clear" w:fill="FFFFFF"/>
          <w:lang w:val="ro-RO"/>
        </w:rPr>
        <w:t xml:space="preserve"> veniturile nete</w:t>
      </w:r>
      <w:r>
        <w:rPr>
          <w:rFonts w:hint="default" w:ascii="Arial" w:hAnsi="Arial" w:cs="Arial"/>
          <w:i w:val="0"/>
          <w:iCs w:val="0"/>
          <w:caps w:val="0"/>
          <w:color w:val="333333"/>
          <w:spacing w:val="0"/>
          <w:sz w:val="22"/>
          <w:szCs w:val="22"/>
          <w:shd w:val="clear" w:fill="FFFFFF"/>
          <w:lang w:val="ro-RO"/>
        </w:rPr>
        <w:t xml:space="preserve"> pe care membrii familiei sau persoana singură le-a realizat în luna anterioară solicitării venitului minim de incluziune,</w:t>
      </w:r>
      <w:r>
        <w:rPr>
          <w:rFonts w:hint="default" w:ascii="Arial" w:hAnsi="Arial" w:cs="Arial"/>
          <w:i w:val="0"/>
          <w:iCs w:val="0"/>
          <w:caps w:val="0"/>
          <w:color w:val="333333"/>
          <w:spacing w:val="0"/>
          <w:sz w:val="22"/>
          <w:szCs w:val="22"/>
          <w:shd w:val="clear" w:fill="FFFFFF"/>
        </w:rPr>
        <w:t xml:space="preserve"> </w:t>
      </w:r>
      <w:r>
        <w:rPr>
          <w:rFonts w:hint="default" w:ascii="Arial" w:hAnsi="Arial" w:cs="Arial"/>
          <w:b/>
          <w:bCs/>
          <w:i w:val="0"/>
          <w:iCs w:val="0"/>
          <w:caps w:val="0"/>
          <w:color w:val="333333"/>
          <w:spacing w:val="0"/>
          <w:sz w:val="22"/>
          <w:szCs w:val="22"/>
          <w:shd w:val="clear" w:fill="FFFFFF"/>
        </w:rPr>
        <w:t>cu excepţia</w:t>
      </w:r>
      <w:r>
        <w:rPr>
          <w:rFonts w:hint="default" w:ascii="Arial" w:hAnsi="Arial" w:cs="Arial"/>
          <w:i w:val="0"/>
          <w:iCs w:val="0"/>
          <w:caps w:val="0"/>
          <w:color w:val="333333"/>
          <w:spacing w:val="0"/>
          <w:sz w:val="22"/>
          <w:szCs w:val="22"/>
          <w:shd w:val="clear" w:fill="FFFFFF"/>
        </w:rPr>
        <w:t xml:space="preserve"> următoarelor venituri:</w:t>
      </w:r>
    </w:p>
    <w:p>
      <w:pPr>
        <w:keepNext w:val="0"/>
        <w:keepLines w:val="0"/>
        <w:widowControl/>
        <w:numPr>
          <w:ilvl w:val="0"/>
          <w:numId w:val="0"/>
        </w:numPr>
        <w:suppressLineNumbers w:val="0"/>
        <w:spacing w:before="76" w:beforeAutospacing="0" w:after="300" w:afterAutospacing="0"/>
        <w:ind w:left="360" w:leftChars="0"/>
        <w:jc w:val="both"/>
      </w:pPr>
      <w:r>
        <w:rPr>
          <w:rFonts w:hint="default" w:ascii="Arial" w:hAnsi="Arial" w:cs="Arial"/>
          <w:i w:val="0"/>
          <w:iCs w:val="0"/>
          <w:caps w:val="0"/>
          <w:color w:val="333333"/>
          <w:spacing w:val="0"/>
          <w:sz w:val="22"/>
          <w:szCs w:val="22"/>
          <w:shd w:val="clear" w:fill="FFFFFF"/>
          <w:lang w:val="ro-RO"/>
        </w:rPr>
        <w:t>-</w:t>
      </w:r>
      <w:r>
        <w:rPr>
          <w:rFonts w:hint="default" w:ascii="Arial" w:hAnsi="Arial" w:cs="Arial"/>
          <w:i w:val="0"/>
          <w:iCs w:val="0"/>
          <w:caps w:val="0"/>
          <w:color w:val="333333"/>
          <w:spacing w:val="0"/>
          <w:sz w:val="22"/>
          <w:szCs w:val="22"/>
          <w:shd w:val="clear" w:fill="FFFFFF"/>
        </w:rPr>
        <w:t>sumele primite cu titlu de prestaţii sociale în baza Legii nr. 448/2006 privind protecţia şi promovarea drepturilor persoanelor cu handicap, republicată, cu modificările şi completările ulterioare;</w:t>
      </w:r>
    </w:p>
    <w:p>
      <w:pPr>
        <w:keepNext w:val="0"/>
        <w:keepLines w:val="0"/>
        <w:widowControl/>
        <w:numPr>
          <w:ilvl w:val="0"/>
          <w:numId w:val="0"/>
        </w:numPr>
        <w:suppressLineNumbers w:val="0"/>
        <w:spacing w:before="76" w:beforeAutospacing="0" w:after="300" w:afterAutospacing="0"/>
        <w:ind w:left="360" w:leftChars="0"/>
        <w:jc w:val="both"/>
      </w:pPr>
      <w:r>
        <w:rPr>
          <w:rFonts w:hint="default" w:ascii="Arial" w:hAnsi="Arial" w:cs="Arial"/>
          <w:i w:val="0"/>
          <w:iCs w:val="0"/>
          <w:caps w:val="0"/>
          <w:color w:val="333333"/>
          <w:spacing w:val="0"/>
          <w:sz w:val="22"/>
          <w:szCs w:val="22"/>
          <w:shd w:val="clear" w:fill="FFFFFF"/>
          <w:lang w:val="ro-RO"/>
        </w:rPr>
        <w:t>-</w:t>
      </w:r>
      <w:r>
        <w:rPr>
          <w:rFonts w:hint="default" w:ascii="Arial" w:hAnsi="Arial" w:cs="Arial"/>
          <w:i w:val="0"/>
          <w:iCs w:val="0"/>
          <w:caps w:val="0"/>
          <w:color w:val="333333"/>
          <w:spacing w:val="0"/>
          <w:sz w:val="22"/>
          <w:szCs w:val="22"/>
          <w:shd w:val="clear" w:fill="FFFFFF"/>
        </w:rPr>
        <w:t>alocaţia de stat pentru copii acordată în baza Legii nr. 61/1993 privind alocaţia de stat pentru copii, republicată, cu modificările ulterioare;</w:t>
      </w:r>
    </w:p>
    <w:p>
      <w:pPr>
        <w:keepNext w:val="0"/>
        <w:keepLines w:val="0"/>
        <w:widowControl/>
        <w:numPr>
          <w:ilvl w:val="0"/>
          <w:numId w:val="0"/>
        </w:numPr>
        <w:suppressLineNumbers w:val="0"/>
        <w:spacing w:before="76" w:beforeAutospacing="0" w:after="300" w:afterAutospacing="0"/>
        <w:ind w:left="360" w:leftChars="0"/>
        <w:jc w:val="both"/>
      </w:pPr>
      <w:r>
        <w:rPr>
          <w:rFonts w:hint="default" w:ascii="Arial" w:hAnsi="Arial" w:cs="Arial"/>
          <w:i w:val="0"/>
          <w:iCs w:val="0"/>
          <w:caps w:val="0"/>
          <w:color w:val="333333"/>
          <w:spacing w:val="0"/>
          <w:sz w:val="22"/>
          <w:szCs w:val="22"/>
          <w:shd w:val="clear" w:fill="FFFFFF"/>
          <w:lang w:val="ro-RO"/>
        </w:rPr>
        <w:t>-</w:t>
      </w:r>
      <w:r>
        <w:rPr>
          <w:rFonts w:hint="default" w:ascii="Arial" w:hAnsi="Arial" w:cs="Arial"/>
          <w:i w:val="0"/>
          <w:iCs w:val="0"/>
          <w:caps w:val="0"/>
          <w:color w:val="333333"/>
          <w:spacing w:val="0"/>
          <w:sz w:val="22"/>
          <w:szCs w:val="22"/>
          <w:shd w:val="clear" w:fill="FFFFFF"/>
        </w:rPr>
        <w:t>sumele acordate ca burse sau alte forme de sprijin financiar destinate exclusiv pentru susţinerea educaţiei preşcolarilor, elevilor şi studenţilor, prin programe ale Ministerului Educaţiei Naţionale şi Cercetării Ştiinţifice, altor instituţii publice şi private, inclusiv organizaţii neguvernamentale;</w:t>
      </w:r>
    </w:p>
    <w:p>
      <w:pPr>
        <w:keepNext w:val="0"/>
        <w:keepLines w:val="0"/>
        <w:widowControl/>
        <w:numPr>
          <w:ilvl w:val="0"/>
          <w:numId w:val="0"/>
        </w:numPr>
        <w:suppressLineNumbers w:val="0"/>
        <w:spacing w:before="76" w:beforeAutospacing="0" w:after="300" w:afterAutospacing="0"/>
        <w:ind w:left="360" w:leftChars="0"/>
        <w:jc w:val="both"/>
      </w:pPr>
      <w:r>
        <w:rPr>
          <w:rFonts w:hint="default" w:ascii="Arial" w:hAnsi="Arial" w:cs="Arial"/>
          <w:i w:val="0"/>
          <w:iCs w:val="0"/>
          <w:caps w:val="0"/>
          <w:color w:val="333333"/>
          <w:spacing w:val="0"/>
          <w:sz w:val="22"/>
          <w:szCs w:val="22"/>
          <w:shd w:val="clear" w:fill="FFFFFF"/>
          <w:lang w:val="ro-RO"/>
        </w:rPr>
        <w:t>-</w:t>
      </w:r>
      <w:r>
        <w:rPr>
          <w:rFonts w:hint="default" w:ascii="Arial" w:hAnsi="Arial" w:cs="Arial"/>
          <w:i w:val="0"/>
          <w:iCs w:val="0"/>
          <w:caps w:val="0"/>
          <w:color w:val="333333"/>
          <w:spacing w:val="0"/>
          <w:sz w:val="22"/>
          <w:szCs w:val="22"/>
          <w:shd w:val="clear" w:fill="FFFFFF"/>
        </w:rPr>
        <w:t>sumele primite din activitatea desfăşurată ca zilier, în condiţiile Legii nr. 52/2011 privind exercitarea unor activităţi cu caracter ocazional desfăşurate de zilieri, republicată, cu modificările şi completările ulterioare, precum şi cele obţinute în calitate de prestator casnic în baza Legii nr. 111/2022 privind reglementarea activităţii prestatorului casnic;</w:t>
      </w:r>
    </w:p>
    <w:p>
      <w:pPr>
        <w:keepNext w:val="0"/>
        <w:keepLines w:val="0"/>
        <w:widowControl/>
        <w:numPr>
          <w:ilvl w:val="0"/>
          <w:numId w:val="0"/>
        </w:numPr>
        <w:suppressLineNumbers w:val="0"/>
        <w:spacing w:before="76" w:beforeAutospacing="0" w:after="300" w:afterAutospacing="0"/>
        <w:ind w:left="360" w:leftChars="0"/>
        <w:jc w:val="both"/>
      </w:pPr>
      <w:r>
        <w:rPr>
          <w:rFonts w:hint="default" w:ascii="Arial" w:hAnsi="Arial" w:cs="Arial"/>
          <w:i w:val="0"/>
          <w:iCs w:val="0"/>
          <w:caps w:val="0"/>
          <w:color w:val="333333"/>
          <w:spacing w:val="0"/>
          <w:sz w:val="22"/>
          <w:szCs w:val="22"/>
          <w:shd w:val="clear" w:fill="FFFFFF"/>
          <w:lang w:val="ro-RO"/>
        </w:rPr>
        <w:t>-</w:t>
      </w:r>
      <w:r>
        <w:rPr>
          <w:rFonts w:hint="default" w:ascii="Arial" w:hAnsi="Arial" w:cs="Arial"/>
          <w:i w:val="0"/>
          <w:iCs w:val="0"/>
          <w:caps w:val="0"/>
          <w:color w:val="333333"/>
          <w:spacing w:val="0"/>
          <w:sz w:val="22"/>
          <w:szCs w:val="22"/>
          <w:shd w:val="clear" w:fill="FFFFFF"/>
        </w:rPr>
        <w:t>sumele primite de persoanele apte de muncă din familie ca urmare a participării la programe de formare profesională organizate în condiţiile legii, dacă acestea nu au titlu de venituri salariale;</w:t>
      </w:r>
    </w:p>
    <w:p>
      <w:pPr>
        <w:keepNext w:val="0"/>
        <w:keepLines w:val="0"/>
        <w:widowControl/>
        <w:numPr>
          <w:ilvl w:val="0"/>
          <w:numId w:val="0"/>
        </w:numPr>
        <w:suppressLineNumbers w:val="0"/>
        <w:spacing w:before="76" w:beforeAutospacing="0" w:after="300" w:afterAutospacing="0"/>
        <w:ind w:left="360" w:leftChars="0"/>
        <w:jc w:val="both"/>
      </w:pPr>
      <w:r>
        <w:rPr>
          <w:rFonts w:hint="default" w:ascii="Arial" w:hAnsi="Arial" w:cs="Arial"/>
          <w:i w:val="0"/>
          <w:iCs w:val="0"/>
          <w:caps w:val="0"/>
          <w:color w:val="333333"/>
          <w:spacing w:val="0"/>
          <w:sz w:val="22"/>
          <w:szCs w:val="22"/>
          <w:shd w:val="clear" w:fill="FFFFFF"/>
          <w:lang w:val="ro-RO"/>
        </w:rPr>
        <w:t>-</w:t>
      </w:r>
      <w:r>
        <w:rPr>
          <w:rFonts w:hint="default" w:ascii="Arial" w:hAnsi="Arial" w:cs="Arial"/>
          <w:i w:val="0"/>
          <w:iCs w:val="0"/>
          <w:caps w:val="0"/>
          <w:color w:val="333333"/>
          <w:spacing w:val="0"/>
          <w:sz w:val="22"/>
          <w:szCs w:val="22"/>
          <w:shd w:val="clear" w:fill="FFFFFF"/>
        </w:rPr>
        <w:t>sumele primite ocazional din partea unor persoane fizice ori juridice, precum şi sumele cu titlu de ajutor de urgenţă primite de la bugetul de stat sau local.</w:t>
      </w:r>
    </w:p>
    <w:p>
      <w:pPr>
        <w:keepNext w:val="0"/>
        <w:keepLines w:val="0"/>
        <w:widowControl/>
        <w:numPr>
          <w:ilvl w:val="0"/>
          <w:numId w:val="0"/>
        </w:numPr>
        <w:suppressLineNumbers w:val="0"/>
        <w:spacing w:before="76" w:beforeAutospacing="0" w:after="300" w:afterAutospacing="0"/>
        <w:ind w:left="360" w:leftChars="0"/>
        <w:jc w:val="both"/>
      </w:pPr>
      <w:r>
        <w:rPr>
          <w:rFonts w:hint="default" w:ascii="Arial" w:hAnsi="Arial" w:cs="Arial"/>
          <w:i w:val="0"/>
          <w:iCs w:val="0"/>
          <w:caps w:val="0"/>
          <w:color w:val="333333"/>
          <w:spacing w:val="0"/>
          <w:sz w:val="22"/>
          <w:szCs w:val="22"/>
          <w:shd w:val="clear" w:fill="FFFFFF"/>
          <w:lang w:val="ro-RO"/>
        </w:rPr>
        <w:t>-</w:t>
      </w:r>
      <w:r>
        <w:rPr>
          <w:rFonts w:hint="default" w:ascii="Arial" w:hAnsi="Arial" w:cs="Arial"/>
          <w:i w:val="0"/>
          <w:iCs w:val="0"/>
          <w:caps w:val="0"/>
          <w:color w:val="333333"/>
          <w:spacing w:val="0"/>
          <w:sz w:val="22"/>
          <w:szCs w:val="22"/>
          <w:shd w:val="clear" w:fill="FFFFFF"/>
        </w:rPr>
        <w:t>stimulentul educaţional acordat potrivit prevederilor Legii nr. 248/2015 privind stimularea participării în învăţământul preşcolar a copiilor provenind din familii defavorizate, republicată, sub formă de tichet social pentru stimularea participării în învăţământul preşcolar a copiilor proveniţi din familii defavorizate;</w:t>
      </w:r>
    </w:p>
    <w:p>
      <w:pPr>
        <w:keepNext w:val="0"/>
        <w:keepLines w:val="0"/>
        <w:widowControl/>
        <w:numPr>
          <w:ilvl w:val="0"/>
          <w:numId w:val="0"/>
        </w:numPr>
        <w:suppressLineNumbers w:val="0"/>
        <w:spacing w:before="76" w:beforeAutospacing="0" w:after="300" w:afterAutospacing="0"/>
        <w:ind w:left="360" w:leftChars="0"/>
        <w:jc w:val="both"/>
      </w:pPr>
      <w:r>
        <w:rPr>
          <w:rFonts w:hint="default" w:ascii="Arial" w:hAnsi="Arial" w:cs="Arial"/>
          <w:i w:val="0"/>
          <w:iCs w:val="0"/>
          <w:caps w:val="0"/>
          <w:color w:val="333333"/>
          <w:spacing w:val="0"/>
          <w:sz w:val="22"/>
          <w:szCs w:val="22"/>
          <w:shd w:val="clear" w:fill="FFFFFF"/>
          <w:lang w:val="ro-RO"/>
        </w:rPr>
        <w:t>-</w:t>
      </w:r>
      <w:r>
        <w:rPr>
          <w:rFonts w:hint="default" w:ascii="Arial" w:hAnsi="Arial" w:cs="Arial"/>
          <w:i w:val="0"/>
          <w:iCs w:val="0"/>
          <w:caps w:val="0"/>
          <w:color w:val="333333"/>
          <w:spacing w:val="0"/>
          <w:sz w:val="22"/>
          <w:szCs w:val="22"/>
          <w:shd w:val="clear" w:fill="FFFFFF"/>
        </w:rPr>
        <w:t>sumele ocazionale acordate de la bugetul de stat sau bugetele locale cu caracter de despăgubiri ori sprijin financiar pentru situaţii excepţionale;</w:t>
      </w:r>
    </w:p>
    <w:p>
      <w:pPr>
        <w:keepNext w:val="0"/>
        <w:keepLines w:val="0"/>
        <w:widowControl/>
        <w:numPr>
          <w:ilvl w:val="0"/>
          <w:numId w:val="0"/>
        </w:numPr>
        <w:suppressLineNumbers w:val="0"/>
        <w:spacing w:before="76" w:beforeAutospacing="0" w:after="300" w:afterAutospacing="0"/>
        <w:ind w:left="360" w:leftChars="0"/>
        <w:jc w:val="both"/>
      </w:pPr>
      <w:r>
        <w:rPr>
          <w:rFonts w:hint="default" w:ascii="Arial" w:hAnsi="Arial" w:cs="Arial"/>
          <w:i w:val="0"/>
          <w:iCs w:val="0"/>
          <w:caps w:val="0"/>
          <w:color w:val="333333"/>
          <w:spacing w:val="0"/>
          <w:sz w:val="22"/>
          <w:szCs w:val="22"/>
          <w:shd w:val="clear" w:fill="FFFFFF"/>
          <w:lang w:val="ro-RO"/>
        </w:rPr>
        <w:t>-</w:t>
      </w:r>
      <w:r>
        <w:rPr>
          <w:rFonts w:hint="default" w:ascii="Arial" w:hAnsi="Arial" w:cs="Arial"/>
          <w:i w:val="0"/>
          <w:iCs w:val="0"/>
          <w:caps w:val="0"/>
          <w:color w:val="333333"/>
          <w:spacing w:val="0"/>
          <w:sz w:val="22"/>
          <w:szCs w:val="22"/>
          <w:shd w:val="clear" w:fill="FFFFFF"/>
        </w:rPr>
        <w:t>ajutorul pentru încălzirea locuinţei şi suplimentul pentru energie acordate în baza Legii nr. 226/2021, cu modificările ulterioare;</w:t>
      </w:r>
    </w:p>
    <w:p>
      <w:pPr>
        <w:keepNext w:val="0"/>
        <w:keepLines w:val="0"/>
        <w:widowControl/>
        <w:numPr>
          <w:ilvl w:val="0"/>
          <w:numId w:val="0"/>
        </w:numPr>
        <w:suppressLineNumbers w:val="0"/>
        <w:spacing w:before="76" w:beforeAutospacing="0" w:after="300" w:afterAutospacing="0"/>
        <w:ind w:left="360" w:leftChars="0"/>
        <w:jc w:val="both"/>
      </w:pPr>
      <w:r>
        <w:rPr>
          <w:rFonts w:hint="default" w:ascii="Arial" w:hAnsi="Arial" w:cs="Arial"/>
          <w:i w:val="0"/>
          <w:iCs w:val="0"/>
          <w:caps w:val="0"/>
          <w:color w:val="333333"/>
          <w:spacing w:val="0"/>
          <w:sz w:val="22"/>
          <w:szCs w:val="22"/>
          <w:shd w:val="clear" w:fill="FFFFFF"/>
          <w:lang w:val="ro-RO"/>
        </w:rPr>
        <w:t>-</w:t>
      </w:r>
      <w:r>
        <w:rPr>
          <w:rFonts w:hint="default" w:ascii="Arial" w:hAnsi="Arial" w:cs="Arial"/>
          <w:i w:val="0"/>
          <w:iCs w:val="0"/>
          <w:caps w:val="0"/>
          <w:color w:val="333333"/>
          <w:spacing w:val="0"/>
          <w:sz w:val="22"/>
          <w:szCs w:val="22"/>
          <w:shd w:val="clear" w:fill="FFFFFF"/>
        </w:rPr>
        <w:t>indemnizaţia lunară de hrană acordată în baza Legii nr. 584/2002 privind măsurile de prevenire a răspândirii maladiei SIDA în România şi de protecţie a persoanelor infectate cu HIV sau bolnave de SIDA, cu modificările şi completările ulterioare, şi indemnizaţia lunară de hrană prevăzută de Legea nr. 302/2018 privind măsurile de control al tuberculozei;</w:t>
      </w:r>
    </w:p>
    <w:p>
      <w:pPr>
        <w:keepNext w:val="0"/>
        <w:keepLines w:val="0"/>
        <w:widowControl/>
        <w:numPr>
          <w:ilvl w:val="0"/>
          <w:numId w:val="0"/>
        </w:numPr>
        <w:suppressLineNumbers w:val="0"/>
        <w:spacing w:before="76" w:beforeAutospacing="0" w:after="300" w:afterAutospacing="0"/>
        <w:ind w:left="360" w:leftChars="0"/>
        <w:jc w:val="both"/>
      </w:pPr>
      <w:r>
        <w:rPr>
          <w:rFonts w:hint="default" w:ascii="Arial" w:hAnsi="Arial" w:cs="Arial"/>
          <w:i w:val="0"/>
          <w:iCs w:val="0"/>
          <w:caps w:val="0"/>
          <w:color w:val="333333"/>
          <w:spacing w:val="0"/>
          <w:sz w:val="22"/>
          <w:szCs w:val="22"/>
          <w:shd w:val="clear" w:fill="FFFFFF"/>
          <w:lang w:val="ro-RO"/>
        </w:rPr>
        <w:t>-</w:t>
      </w:r>
      <w:r>
        <w:rPr>
          <w:rFonts w:hint="default" w:ascii="Arial" w:hAnsi="Arial" w:cs="Arial"/>
          <w:i w:val="0"/>
          <w:iCs w:val="0"/>
          <w:caps w:val="0"/>
          <w:color w:val="333333"/>
          <w:spacing w:val="0"/>
          <w:sz w:val="22"/>
          <w:szCs w:val="22"/>
          <w:shd w:val="clear" w:fill="FFFFFF"/>
        </w:rPr>
        <w:t>sumele primite cu titlu de sprijin, asigurate din bugetul de stat sau fonduri nerambursabile, acordate în baza legii sau în baza programelor operaţionale aprobate.</w:t>
      </w:r>
    </w:p>
    <w:p>
      <w:pPr>
        <w:pStyle w:val="11"/>
        <w:keepNext w:val="0"/>
        <w:keepLines w:val="0"/>
        <w:widowControl/>
        <w:suppressLineNumbers w:val="0"/>
        <w:spacing w:before="76" w:beforeAutospacing="0" w:after="452" w:afterAutospacing="0"/>
        <w:ind w:left="0" w:right="0"/>
        <w:jc w:val="both"/>
      </w:pPr>
      <w:r>
        <w:rPr>
          <w:rFonts w:hint="default" w:ascii="Arial" w:hAnsi="Arial" w:cs="Arial"/>
          <w:i w:val="0"/>
          <w:iCs w:val="0"/>
          <w:caps w:val="0"/>
          <w:color w:val="333333"/>
          <w:spacing w:val="0"/>
          <w:sz w:val="22"/>
          <w:szCs w:val="22"/>
          <w:shd w:val="clear" w:fill="FFFFFF"/>
        </w:rPr>
        <w:t xml:space="preserve">Stabilirea dreptului la venit minim de incluziune se realizează ţinându-se seama de bunurile familiei sau, după caz, ale persoanei singure, cuprinse în Lista bunurilor ce conduc la excluderea acordării venitului minim de incluziune. </w:t>
      </w:r>
    </w:p>
    <w:p>
      <w:pPr>
        <w:pStyle w:val="11"/>
        <w:keepNext w:val="0"/>
        <w:keepLines w:val="0"/>
        <w:widowControl/>
        <w:suppressLineNumbers w:val="0"/>
        <w:spacing w:before="76" w:beforeAutospacing="0" w:after="452" w:afterAutospacing="0"/>
        <w:ind w:left="0" w:right="0"/>
        <w:jc w:val="both"/>
      </w:pPr>
      <w:r>
        <w:rPr>
          <w:rFonts w:hint="default" w:ascii="Arial" w:hAnsi="Arial" w:cs="Arial"/>
          <w:i w:val="0"/>
          <w:iCs w:val="0"/>
          <w:caps w:val="0"/>
          <w:color w:val="333333"/>
          <w:spacing w:val="0"/>
          <w:sz w:val="22"/>
          <w:szCs w:val="22"/>
          <w:shd w:val="clear" w:fill="FFFFFF"/>
        </w:rPr>
        <w:t>În situaţia în care unul sau mai multe bunuri cuprinse în lista menționată aflate în proprietatea persoanei singure/familiei beneficiare de venit minim de incluziune, este dat/sunt date în închiriere/arendă/concesiune, acest bun/aceste bunuri va fi luat/vor fi luate în calcul pentru persoana/familia care îl are/le are în închiriere/arendă/concesiune, iar pentru proprietarul de drept se va lua în calcul valoarea obţinută în urma cedării dreptului de folosinţă a bunului/bunurilor.</w:t>
      </w:r>
    </w:p>
    <w:p>
      <w:pPr>
        <w:pStyle w:val="11"/>
        <w:keepNext w:val="0"/>
        <w:keepLines w:val="0"/>
        <w:widowControl/>
        <w:suppressLineNumbers w:val="0"/>
        <w:spacing w:before="76" w:beforeAutospacing="0" w:after="452" w:afterAutospacing="0"/>
        <w:ind w:left="0" w:right="0"/>
        <w:jc w:val="both"/>
        <w:rPr>
          <w:rFonts w:hint="default" w:ascii="Arial" w:hAnsi="Arial" w:cs="Arial"/>
          <w:i w:val="0"/>
          <w:iCs w:val="0"/>
          <w:caps w:val="0"/>
          <w:color w:val="333333"/>
          <w:spacing w:val="0"/>
          <w:sz w:val="22"/>
          <w:szCs w:val="22"/>
          <w:shd w:val="clear" w:fill="FFFFFF"/>
        </w:rPr>
      </w:pPr>
      <w:r>
        <w:rPr>
          <w:rFonts w:hint="default" w:ascii="Arial" w:hAnsi="Arial" w:cs="Arial"/>
          <w:i w:val="0"/>
          <w:iCs w:val="0"/>
          <w:caps w:val="0"/>
          <w:color w:val="333333"/>
          <w:spacing w:val="0"/>
          <w:sz w:val="22"/>
          <w:szCs w:val="22"/>
          <w:shd w:val="clear" w:fill="FFFFFF"/>
        </w:rPr>
        <w:t>În cazul familiei care locuieşte şi gospodăreşte împreună cu alte familii ori persoane singure şi contribuie împreună la achiziţionarea sau realizarea unor bunuri şi a unor venituri din valorificarea acestora ori la consumul acestora, la stabilirea veniturilor familiei se iau în considerare atât veniturile nete lunare proprii, cât şi partea ce îi revine de drept din veniturile lunare nete, realizate în comun de persoanele din gospodărie.</w:t>
      </w:r>
    </w:p>
    <w:p>
      <w:pPr>
        <w:pStyle w:val="4"/>
        <w:keepNext w:val="0"/>
        <w:keepLines w:val="0"/>
        <w:widowControl/>
        <w:suppressLineNumbers w:val="0"/>
        <w:spacing w:before="376" w:beforeAutospacing="0" w:after="558" w:afterAutospacing="0" w:line="324" w:lineRule="atLeast"/>
        <w:ind w:left="0" w:right="0"/>
        <w:jc w:val="left"/>
        <w:rPr>
          <w:rFonts w:hint="default" w:ascii="Arial" w:hAnsi="Arial" w:eastAsia="Arial" w:cs="Arial"/>
          <w:color w:val="auto"/>
          <w:sz w:val="25"/>
          <w:szCs w:val="25"/>
        </w:rPr>
      </w:pPr>
      <w:r>
        <w:rPr>
          <w:rFonts w:hint="default" w:ascii="Arial" w:hAnsi="Arial" w:eastAsia="Arial" w:cs="Arial"/>
          <w:i w:val="0"/>
          <w:iCs w:val="0"/>
          <w:caps w:val="0"/>
          <w:color w:val="auto"/>
          <w:spacing w:val="0"/>
          <w:sz w:val="25"/>
          <w:szCs w:val="25"/>
          <w:shd w:val="clear" w:fill="FFFFFF"/>
        </w:rPr>
        <w:t>Obligaţiile titularului:</w:t>
      </w:r>
    </w:p>
    <w:p>
      <w:pPr>
        <w:pStyle w:val="11"/>
        <w:keepNext w:val="0"/>
        <w:keepLines w:val="0"/>
        <w:widowControl/>
        <w:suppressLineNumbers w:val="0"/>
        <w:spacing w:before="76" w:beforeAutospacing="0" w:after="452" w:afterAutospacing="0"/>
        <w:ind w:left="0" w:right="0"/>
        <w:jc w:val="both"/>
      </w:pPr>
      <w:r>
        <w:rPr>
          <w:rFonts w:hint="default" w:ascii="Arial" w:hAnsi="Arial" w:cs="Arial"/>
          <w:i w:val="0"/>
          <w:iCs w:val="0"/>
          <w:caps w:val="0"/>
          <w:color w:val="333333"/>
          <w:spacing w:val="0"/>
          <w:sz w:val="22"/>
          <w:szCs w:val="22"/>
          <w:shd w:val="clear" w:fill="FFFFFF"/>
        </w:rPr>
        <w:t xml:space="preserve">Titularul venitului minim de incluziune are obligaţia să comunice primăriei în a cărei rază teritorială </w:t>
      </w:r>
      <w:r>
        <w:rPr>
          <w:rFonts w:hint="default" w:ascii="Arial" w:hAnsi="Arial" w:cs="Arial"/>
          <w:i w:val="0"/>
          <w:iCs w:val="0"/>
          <w:caps w:val="0"/>
          <w:color w:val="333333"/>
          <w:spacing w:val="0"/>
          <w:sz w:val="22"/>
          <w:szCs w:val="22"/>
          <w:shd w:val="clear" w:fill="FFFFFF"/>
          <w:lang w:val="ro-RO"/>
        </w:rPr>
        <w:t xml:space="preserve">tăiește, </w:t>
      </w:r>
      <w:r>
        <w:rPr>
          <w:rFonts w:hint="default" w:ascii="Arial" w:hAnsi="Arial" w:cs="Arial"/>
          <w:i w:val="0"/>
          <w:iCs w:val="0"/>
          <w:caps w:val="0"/>
          <w:color w:val="333333"/>
          <w:spacing w:val="0"/>
          <w:sz w:val="22"/>
          <w:szCs w:val="22"/>
          <w:shd w:val="clear" w:fill="FFFFFF"/>
        </w:rPr>
        <w:t>îşi are domiciliul sau reşedinţa, orice modificare cu privire la domiciliu, venituri şi numărul membrilor familiei, în termen de maximum 15 zile de la data la care a intervenit modificarea.</w:t>
      </w:r>
      <w:r>
        <w:rPr>
          <w:rFonts w:hint="default" w:ascii="Arial" w:hAnsi="Arial" w:cs="Arial"/>
          <w:i w:val="0"/>
          <w:iCs w:val="0"/>
          <w:caps w:val="0"/>
          <w:color w:val="333333"/>
          <w:spacing w:val="0"/>
          <w:sz w:val="22"/>
          <w:szCs w:val="22"/>
          <w:shd w:val="clear" w:fill="FFFFFF"/>
        </w:rPr>
        <w:br w:type="textWrapping"/>
      </w:r>
      <w:r>
        <w:rPr>
          <w:rFonts w:hint="default" w:ascii="Arial" w:hAnsi="Arial" w:cs="Arial"/>
          <w:i w:val="0"/>
          <w:iCs w:val="0"/>
          <w:caps w:val="0"/>
          <w:color w:val="333333"/>
          <w:spacing w:val="0"/>
          <w:sz w:val="22"/>
          <w:szCs w:val="22"/>
          <w:shd w:val="clear" w:fill="FFFFFF"/>
        </w:rPr>
        <w:t>Persoanele singure şi familiile beneficiare de venit minim de incluziune au obligaţia să depună la primărie, din 6 în 6 luni, declaraţia pe propria răspundere.</w:t>
      </w:r>
    </w:p>
    <w:p>
      <w:pPr>
        <w:pStyle w:val="11"/>
        <w:keepNext w:val="0"/>
        <w:keepLines w:val="0"/>
        <w:widowControl/>
        <w:suppressLineNumbers w:val="0"/>
        <w:spacing w:before="76" w:beforeAutospacing="0" w:after="452" w:afterAutospacing="0"/>
        <w:ind w:left="0" w:right="0"/>
        <w:jc w:val="both"/>
      </w:pPr>
      <w:r>
        <w:rPr>
          <w:rFonts w:hint="default" w:ascii="Arial" w:hAnsi="Arial" w:cs="Arial"/>
          <w:i w:val="0"/>
          <w:iCs w:val="0"/>
          <w:caps w:val="0"/>
          <w:color w:val="333333"/>
          <w:spacing w:val="0"/>
          <w:sz w:val="22"/>
          <w:szCs w:val="22"/>
          <w:shd w:val="clear" w:fill="FFFFFF"/>
        </w:rPr>
        <w:t>Persoanele apte de muncă care nu obţin venituri în baza unui contract individual de muncă, raport de serviciu sau altă formă legală de angajare şi nici din activităţi independente sau activităţi agricole, aşa cum sunt acestea definite de Legea nr. 227/2015, cu modificările şi completările ulterioare, au obligaţia să se prezinte, ori de câte ori sunt solicitate de agenţia teritorială pentru ocuparea forţei de muncă în a cărei evidenţă sunt înregistrate ca persoane în căutarea unui loc de muncă, în vederea încadrării în muncă sau a participării la serviciile pentru stimularea ocupării forţei de muncă şi de formare profesională.</w:t>
      </w:r>
    </w:p>
    <w:p>
      <w:pPr>
        <w:pStyle w:val="11"/>
        <w:keepNext w:val="0"/>
        <w:keepLines w:val="0"/>
        <w:widowControl/>
        <w:suppressLineNumbers w:val="0"/>
        <w:spacing w:before="76" w:beforeAutospacing="0" w:after="452" w:afterAutospacing="0"/>
        <w:ind w:left="0" w:right="0"/>
        <w:jc w:val="both"/>
      </w:pPr>
      <w:r>
        <w:rPr>
          <w:rFonts w:hint="default" w:ascii="Arial" w:hAnsi="Arial" w:cs="Arial"/>
          <w:i w:val="0"/>
          <w:iCs w:val="0"/>
          <w:caps w:val="0"/>
          <w:color w:val="333333"/>
          <w:spacing w:val="0"/>
          <w:sz w:val="22"/>
          <w:szCs w:val="22"/>
          <w:shd w:val="clear" w:fill="FFFFFF"/>
        </w:rPr>
        <w:t>Verificarea condiţiilor privind menţinerea statutului de persoane aflate în căutarea unui loc de muncă, faptul că nu au refuzat un loc de muncă oferit ori participarea la serviciile pentru stimularea ocupării forţei de muncă şi de formare profesională, se realizează de către agenţia teritorială prin SNIAS sau, după caz, pe bază de liste de beneficiari.</w:t>
      </w:r>
    </w:p>
    <w:p>
      <w:pPr>
        <w:pStyle w:val="11"/>
        <w:keepNext w:val="0"/>
        <w:keepLines w:val="0"/>
        <w:widowControl/>
        <w:suppressLineNumbers w:val="0"/>
        <w:spacing w:before="76" w:beforeAutospacing="0" w:after="452" w:afterAutospacing="0"/>
        <w:ind w:left="0" w:right="0"/>
        <w:jc w:val="both"/>
      </w:pPr>
      <w:r>
        <w:rPr>
          <w:rFonts w:hint="default" w:ascii="Arial" w:hAnsi="Arial" w:cs="Arial"/>
          <w:i w:val="0"/>
          <w:iCs w:val="0"/>
          <w:caps w:val="0"/>
          <w:color w:val="333333"/>
          <w:spacing w:val="0"/>
          <w:sz w:val="22"/>
          <w:szCs w:val="22"/>
          <w:shd w:val="clear" w:fill="FFFFFF"/>
        </w:rPr>
        <w:t>În cazul persoanelor singure şi familiilor beneficiare ale venitului minim de incluziune care constă exclusiv în ajutor pentru familia cu copii, obligaţia de mai sus nu se aplică.</w:t>
      </w:r>
    </w:p>
    <w:p>
      <w:pPr>
        <w:pStyle w:val="11"/>
        <w:keepNext w:val="0"/>
        <w:keepLines w:val="0"/>
        <w:widowControl/>
        <w:suppressLineNumbers w:val="0"/>
        <w:spacing w:before="76" w:beforeAutospacing="0" w:after="452" w:afterAutospacing="0"/>
        <w:ind w:left="0" w:right="0"/>
        <w:jc w:val="both"/>
      </w:pPr>
      <w:r>
        <w:rPr>
          <w:rFonts w:hint="default" w:ascii="Arial" w:hAnsi="Arial" w:cs="Arial"/>
          <w:i w:val="0"/>
          <w:iCs w:val="0"/>
          <w:caps w:val="0"/>
          <w:color w:val="333333"/>
          <w:spacing w:val="0"/>
          <w:sz w:val="22"/>
          <w:szCs w:val="22"/>
          <w:shd w:val="clear" w:fill="FFFFFF"/>
        </w:rPr>
        <w:t>În cazul familiilor beneficiare de venit minim de incluziune care include componenta de ajutor de incluziune, una dintre persoanele majore apte de muncă din familia respectivă are obligaţia de a presta lunar, la solicitarea primarului, activităţi sau lucrări de interes local, cu respectarea duratei normale a timpului de muncă şi a normelor de securitate şi sănătate în muncă.</w:t>
      </w:r>
    </w:p>
    <w:p>
      <w:pPr>
        <w:pStyle w:val="11"/>
        <w:keepNext w:val="0"/>
        <w:keepLines w:val="0"/>
        <w:widowControl/>
        <w:suppressLineNumbers w:val="0"/>
        <w:spacing w:before="76" w:beforeAutospacing="0" w:after="452" w:afterAutospacing="0"/>
        <w:ind w:left="0" w:right="0"/>
        <w:jc w:val="both"/>
      </w:pPr>
      <w:r>
        <w:rPr>
          <w:rFonts w:hint="default" w:ascii="Arial" w:hAnsi="Arial" w:cs="Arial"/>
          <w:i w:val="0"/>
          <w:iCs w:val="0"/>
          <w:caps w:val="0"/>
          <w:color w:val="333333"/>
          <w:spacing w:val="0"/>
          <w:sz w:val="22"/>
          <w:szCs w:val="22"/>
          <w:shd w:val="clear" w:fill="FFFFFF"/>
        </w:rPr>
        <w:t>Fac excepţie familiile pentru care suma aferentă ajutorului de incluziune este de până la 50 de lei. Pentru acestea, orele de muncă se stabilesc trimestrial şi se efectuează în oricare dintre lunile trimestrului.</w:t>
      </w:r>
    </w:p>
    <w:p>
      <w:pPr>
        <w:pStyle w:val="11"/>
        <w:keepNext w:val="0"/>
        <w:keepLines w:val="0"/>
        <w:widowControl/>
        <w:suppressLineNumbers w:val="0"/>
        <w:spacing w:before="76" w:beforeAutospacing="0" w:after="452" w:afterAutospacing="0"/>
        <w:ind w:left="0" w:right="0"/>
        <w:jc w:val="both"/>
        <w:rPr>
          <w:rFonts w:hint="default" w:ascii="Arial" w:hAnsi="Arial" w:cs="Arial"/>
          <w:b/>
          <w:bCs/>
          <w:i w:val="0"/>
          <w:iCs w:val="0"/>
          <w:caps w:val="0"/>
          <w:color w:val="333333"/>
          <w:spacing w:val="0"/>
          <w:sz w:val="22"/>
          <w:szCs w:val="22"/>
          <w:shd w:val="clear" w:fill="FFFFFF"/>
        </w:rPr>
      </w:pPr>
      <w:r>
        <w:rPr>
          <w:rFonts w:hint="default" w:ascii="Arial" w:hAnsi="Arial" w:cs="Arial"/>
          <w:b/>
          <w:bCs/>
          <w:i w:val="0"/>
          <w:iCs w:val="0"/>
          <w:caps w:val="0"/>
          <w:color w:val="333333"/>
          <w:spacing w:val="0"/>
          <w:sz w:val="22"/>
          <w:szCs w:val="22"/>
          <w:shd w:val="clear" w:fill="FFFFFF"/>
          <w:lang w:val="ro-RO" w:eastAsia="zh-CN"/>
        </w:rPr>
        <w:t>Plata venitului minim de incluziune se asigură de către agențiile teritoriale pentru plăți și inspecție socială și se efectuează lunar, pe bază de mandat poștal, în cont curent personal sau în cont de card, ținând seama de opțiunea benefic</w:t>
      </w:r>
      <w:bookmarkStart w:id="0" w:name="_GoBack"/>
      <w:bookmarkEnd w:id="0"/>
      <w:r>
        <w:rPr>
          <w:rFonts w:hint="default" w:ascii="Arial" w:hAnsi="Arial" w:cs="Arial"/>
          <w:b/>
          <w:bCs/>
          <w:i w:val="0"/>
          <w:iCs w:val="0"/>
          <w:caps w:val="0"/>
          <w:color w:val="333333"/>
          <w:spacing w:val="0"/>
          <w:sz w:val="22"/>
          <w:szCs w:val="22"/>
          <w:shd w:val="clear" w:fill="FFFFFF"/>
          <w:lang w:val="ro-RO" w:eastAsia="zh-CN"/>
        </w:rPr>
        <w:t>iarului.</w:t>
      </w:r>
    </w:p>
    <w:p>
      <w:pPr>
        <w:pStyle w:val="11"/>
        <w:keepNext w:val="0"/>
        <w:keepLines w:val="0"/>
        <w:widowControl/>
        <w:suppressLineNumbers w:val="0"/>
        <w:spacing w:before="76" w:beforeAutospacing="0" w:after="452" w:afterAutospacing="0"/>
        <w:ind w:left="0" w:right="0"/>
        <w:jc w:val="both"/>
        <w:rPr>
          <w:rFonts w:hint="default"/>
          <w:lang w:val="ro-RO" w:eastAsia="zh-CN"/>
        </w:rPr>
      </w:pPr>
      <w:r>
        <w:rPr>
          <w:rFonts w:hint="default" w:ascii="Arial" w:hAnsi="Arial" w:cs="Arial"/>
          <w:i w:val="0"/>
          <w:iCs w:val="0"/>
          <w:caps w:val="0"/>
          <w:color w:val="333333"/>
          <w:spacing w:val="0"/>
          <w:sz w:val="22"/>
          <w:szCs w:val="22"/>
          <w:shd w:val="clear" w:fill="FFFFFF"/>
        </w:rPr>
        <w:drawing>
          <wp:inline distT="0" distB="0" distL="114300" distR="114300">
            <wp:extent cx="6429375" cy="6886575"/>
            <wp:effectExtent l="0" t="0" r="9525" b="9525"/>
            <wp:docPr id="1" name="Picture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MG_256"/>
                    <pic:cNvPicPr>
                      <a:picLocks noChangeAspect="1"/>
                    </pic:cNvPicPr>
                  </pic:nvPicPr>
                  <pic:blipFill>
                    <a:blip r:embed="rId4"/>
                    <a:stretch>
                      <a:fillRect/>
                    </a:stretch>
                  </pic:blipFill>
                  <pic:spPr>
                    <a:xfrm>
                      <a:off x="0" y="0"/>
                      <a:ext cx="6429375" cy="6886575"/>
                    </a:xfrm>
                    <a:prstGeom prst="rect">
                      <a:avLst/>
                    </a:prstGeom>
                    <a:noFill/>
                    <a:ln w="9525">
                      <a:noFill/>
                    </a:ln>
                  </pic:spPr>
                </pic:pic>
              </a:graphicData>
            </a:graphic>
          </wp:inline>
        </w:drawing>
      </w:r>
    </w:p>
    <w:sectPr>
      <w:pgSz w:w="11906" w:h="16838"/>
      <w:pgMar w:top="1008" w:right="1114" w:bottom="1008" w:left="992" w:header="720" w:footer="720" w:gutter="0"/>
      <w:cols w:space="0" w:num="1"/>
      <w:rtlGutter w:val="0"/>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ymbol">
    <w:panose1 w:val="05050102010706020507"/>
    <w:charset w:val="00"/>
    <w:family w:val="auto"/>
    <w:pitch w:val="default"/>
    <w:sig w:usb0="00000000" w:usb1="0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A7A2660"/>
    <w:rsid w:val="0AE7637F"/>
    <w:rsid w:val="10597828"/>
    <w:rsid w:val="143A2DCC"/>
    <w:rsid w:val="14DD3A4D"/>
    <w:rsid w:val="151F52A8"/>
    <w:rsid w:val="18B55948"/>
    <w:rsid w:val="1BCD254C"/>
    <w:rsid w:val="1C044240"/>
    <w:rsid w:val="1D315617"/>
    <w:rsid w:val="1EB07EA7"/>
    <w:rsid w:val="1FB35111"/>
    <w:rsid w:val="200909E2"/>
    <w:rsid w:val="201168D4"/>
    <w:rsid w:val="22A472E0"/>
    <w:rsid w:val="24D91E5B"/>
    <w:rsid w:val="2A7D01C3"/>
    <w:rsid w:val="31742A59"/>
    <w:rsid w:val="31CA6035"/>
    <w:rsid w:val="322E11A8"/>
    <w:rsid w:val="36A32C65"/>
    <w:rsid w:val="41155B30"/>
    <w:rsid w:val="41525089"/>
    <w:rsid w:val="43347780"/>
    <w:rsid w:val="4B7678EF"/>
    <w:rsid w:val="4F340F6B"/>
    <w:rsid w:val="50557FBA"/>
    <w:rsid w:val="54074BF2"/>
    <w:rsid w:val="5A7A2660"/>
    <w:rsid w:val="5D135210"/>
    <w:rsid w:val="64BB76D0"/>
    <w:rsid w:val="65C82DF3"/>
    <w:rsid w:val="667D5601"/>
    <w:rsid w:val="671F2954"/>
    <w:rsid w:val="6FC277FF"/>
    <w:rsid w:val="744A2D86"/>
    <w:rsid w:val="75CB03CA"/>
    <w:rsid w:val="77047750"/>
    <w:rsid w:val="795821A2"/>
    <w:rsid w:val="7BE041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lang w:val="en-US" w:eastAsia="zh-CN" w:bidi="ar-SA"/>
    </w:rPr>
  </w:style>
  <w:style w:type="paragraph" w:styleId="2">
    <w:name w:val="heading 1"/>
    <w:next w:val="1"/>
    <w:qFormat/>
    <w:uiPriority w:val="0"/>
    <w:pPr>
      <w:spacing w:before="0" w:beforeAutospacing="1" w:after="0" w:afterAutospacing="1"/>
      <w:jc w:val="left"/>
    </w:pPr>
    <w:rPr>
      <w:rFonts w:hint="eastAsia" w:ascii="SimSun" w:hAnsi="SimSun" w:eastAsia="SimSun" w:cs="SimSun"/>
      <w:b/>
      <w:bCs/>
      <w:kern w:val="44"/>
      <w:sz w:val="48"/>
      <w:szCs w:val="48"/>
      <w:lang w:val="en-US" w:eastAsia="zh-CN" w:bidi="ar"/>
    </w:rPr>
  </w:style>
  <w:style w:type="paragraph" w:styleId="3">
    <w:name w:val="heading 2"/>
    <w:next w:val="1"/>
    <w:semiHidden/>
    <w:unhideWhenUsed/>
    <w:qFormat/>
    <w:uiPriority w:val="0"/>
    <w:pPr>
      <w:spacing w:before="0" w:beforeAutospacing="1" w:after="0" w:afterAutospacing="1"/>
      <w:jc w:val="left"/>
    </w:pPr>
    <w:rPr>
      <w:rFonts w:hint="eastAsia" w:ascii="SimSun" w:hAnsi="SimSun" w:eastAsia="SimSun" w:cs="SimSun"/>
      <w:b/>
      <w:bCs/>
      <w:kern w:val="0"/>
      <w:sz w:val="36"/>
      <w:szCs w:val="36"/>
      <w:lang w:val="en-US" w:eastAsia="zh-CN" w:bidi="ar"/>
    </w:rPr>
  </w:style>
  <w:style w:type="paragraph" w:styleId="4">
    <w:name w:val="heading 3"/>
    <w:next w:val="1"/>
    <w:semiHidden/>
    <w:unhideWhenUsed/>
    <w:qFormat/>
    <w:uiPriority w:val="0"/>
    <w:pPr>
      <w:spacing w:before="0" w:beforeAutospacing="1" w:after="0" w:afterAutospacing="1"/>
      <w:jc w:val="left"/>
    </w:pPr>
    <w:rPr>
      <w:rFonts w:hint="eastAsia" w:ascii="SimSun" w:hAnsi="SimSun" w:eastAsia="SimSun" w:cs="SimSun"/>
      <w:b/>
      <w:bCs/>
      <w:kern w:val="0"/>
      <w:sz w:val="27"/>
      <w:szCs w:val="27"/>
      <w:lang w:val="en-US" w:eastAsia="zh-CN" w:bidi="ar"/>
    </w:rPr>
  </w:style>
  <w:style w:type="paragraph" w:styleId="5">
    <w:name w:val="heading 4"/>
    <w:next w:val="1"/>
    <w:semiHidden/>
    <w:unhideWhenUsed/>
    <w:qFormat/>
    <w:uiPriority w:val="0"/>
    <w:pPr>
      <w:spacing w:before="0" w:beforeAutospacing="1" w:after="0" w:afterAutospacing="1"/>
      <w:jc w:val="left"/>
    </w:pPr>
    <w:rPr>
      <w:rFonts w:hint="eastAsia" w:ascii="SimSun" w:hAnsi="SimSun" w:eastAsia="SimSun" w:cs="SimSun"/>
      <w:b/>
      <w:bCs/>
      <w:kern w:val="0"/>
      <w:sz w:val="24"/>
      <w:szCs w:val="24"/>
      <w:lang w:val="en-US" w:eastAsia="zh-CN" w:bidi="ar"/>
    </w:rPr>
  </w:style>
  <w:style w:type="paragraph" w:styleId="6">
    <w:name w:val="heading 5"/>
    <w:next w:val="1"/>
    <w:semiHidden/>
    <w:unhideWhenUsed/>
    <w:qFormat/>
    <w:uiPriority w:val="0"/>
    <w:pPr>
      <w:spacing w:before="0" w:beforeAutospacing="1" w:after="0" w:afterAutospacing="1"/>
      <w:jc w:val="left"/>
    </w:pPr>
    <w:rPr>
      <w:rFonts w:hint="eastAsia" w:ascii="SimSun" w:hAnsi="SimSun" w:eastAsia="SimSun" w:cs="SimSun"/>
      <w:b/>
      <w:bCs/>
      <w:kern w:val="0"/>
      <w:sz w:val="20"/>
      <w:szCs w:val="20"/>
      <w:lang w:val="en-US" w:eastAsia="zh-CN" w:bidi="ar"/>
    </w:rPr>
  </w:style>
  <w:style w:type="character" w:default="1" w:styleId="7">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character" w:styleId="9">
    <w:name w:val="Emphasis"/>
    <w:basedOn w:val="7"/>
    <w:qFormat/>
    <w:uiPriority w:val="0"/>
    <w:rPr>
      <w:i/>
      <w:iCs/>
    </w:rPr>
  </w:style>
  <w:style w:type="character" w:styleId="10">
    <w:name w:val="Hyperlink"/>
    <w:basedOn w:val="7"/>
    <w:qFormat/>
    <w:uiPriority w:val="0"/>
    <w:rPr>
      <w:color w:val="0000FF"/>
      <w:u w:val="single"/>
    </w:rPr>
  </w:style>
  <w:style w:type="paragraph" w:styleId="11">
    <w:name w:val="Normal (Web)"/>
    <w:qFormat/>
    <w:uiPriority w:val="0"/>
    <w:pPr>
      <w:spacing w:before="0" w:beforeAutospacing="1" w:after="0" w:afterAutospacing="1"/>
      <w:ind w:left="0" w:right="0"/>
      <w:jc w:val="left"/>
    </w:pPr>
    <w:rPr>
      <w:rFonts w:ascii="Times New Roman" w:hAnsi="Times New Roman" w:eastAsia="SimSun" w:cs="Times New Roman"/>
      <w:kern w:val="0"/>
      <w:sz w:val="24"/>
      <w:szCs w:val="24"/>
      <w:lang w:val="en-US" w:eastAsia="zh-CN" w:bidi="ar"/>
    </w:rPr>
  </w:style>
  <w:style w:type="character" w:styleId="12">
    <w:name w:val="Strong"/>
    <w:basedOn w:val="7"/>
    <w:qFormat/>
    <w:uiPriority w:val="0"/>
    <w:rPr>
      <w:b/>
      <w:bCs/>
    </w:rPr>
  </w:style>
  <w:style w:type="table" w:styleId="13">
    <w:name w:val="Table Grid"/>
    <w:qFormat/>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4">
    <w:name w:val="TableGrid"/>
    <w:qFormat/>
    <w:uiPriority w:val="0"/>
    <w:pPr>
      <w:spacing w:after="0" w:line="240" w:lineRule="auto"/>
    </w:p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186</TotalTime>
  <ScaleCrop>false</ScaleCrop>
  <LinksUpToDate>false</LinksUpToDate>
  <CharactersWithSpaces>0</CharactersWithSpaces>
  <Application>WPS Office_11.2.0.11537_F1E327BC-269C-435d-A152-05C5408002CA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2023-09-01T05:21:00Z</dcterms:created>
  <dc:creator>mihaela.popa</dc:creator>
  <cp:lastModifiedBy>manea.mioara</cp:lastModifiedBy>
  <dcterms:modified xsi:type="dcterms:W3CDTF">2023-11-29T12:16:27Z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1033-11.2.0.11537</vt:lpwstr>
  </property>
  <property fmtid="{D5CDD505-2E9C-101B-9397-08002B2CF9AE}" pid="3" name="ICV">
    <vt:lpwstr>FD8FE1EF8DBB46C1ABB8A7A491D4B930</vt:lpwstr>
  </property>
</Properties>
</file>